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Account Suspension Live Chat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Six live chat responses for suspended accounts: non-payment, policy breaches, our own mistakes, reinstatement, appeals, and data export -- firm but humane.</w:t>
      </w:r>
    </w:p>
    <w:p>
      <w:pPr>
        <w:spacing w:before="220" w:after="60"/>
      </w:pPr>
      <w:r>
        <w:rPr>
          <w:b/>
          <w:sz w:val="28"/>
          <w:szCs w:val="28"/>
        </w:rPr>
        <w:t xml:space="preserve">Suspended for non-payment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billing suspension is confirmed on the account in front of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Hi [customer name] -- I can see exactly what happened, and it is fixable in a couple of minutes.</w:t>
      </w:r>
    </w:p>
    <w:p>
      <w:pPr>
        <w:spacing w:after="120"/>
      </w:pPr>
      <w:r>
        <w:rPr>
          <w:sz w:val="22"/>
          <w:szCs w:val="22"/>
        </w:rPr>
        <w:t xml:space="preserve">The account was paused because an invoice for [amount] went unpaid after [notice count] attempts to reach you. Nine times out of ten this is a card that expired quietly, not anything deliberate, so I am not going to lecture you about it.</w:t>
      </w:r>
    </w:p>
    <w:p>
      <w:pPr>
        <w:spacing w:after="120"/>
      </w:pPr>
      <w:r>
        <w:rPr>
          <w:sz w:val="22"/>
          <w:szCs w:val="22"/>
        </w:rPr>
        <w:t xml:space="preserve">Here is the fix: [update link]. Once the payment clears, access comes back [restore time], and your data, settings, and team are all exactly where you left them -- nothing was deleted.</w:t>
      </w:r>
    </w:p>
    <w:p>
      <w:pPr>
        <w:spacing w:after="120"/>
      </w:pPr>
      <w:r>
        <w:rPr>
          <w:sz w:val="22"/>
          <w:szCs w:val="22"/>
        </w:rPr>
        <w:t xml:space="preserve">If the invoice itself looks wrong to you, tell me and I will pull it up before you pay anything.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cause without blame, offers the one-step fix immediately, and kills the fear that something was lost -- which is what the customer is really asking.</w:t>
      </w:r>
    </w:p>
    <w:p>
      <w:pPr>
        <w:spacing w:before="220" w:after="60"/>
      </w:pPr>
      <w:r>
        <w:rPr>
          <w:b/>
          <w:sz w:val="28"/>
          <w:szCs w:val="28"/>
        </w:rPr>
        <w:t xml:space="preserve">Suspended for policy or abuse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suspension is confirmed by a review, not on a first suspicion.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I want to give you a straight answer rather than a vague one.</w:t>
      </w:r>
    </w:p>
    <w:p>
      <w:pPr>
        <w:spacing w:after="120"/>
      </w:pPr>
      <w:r>
        <w:rPr>
          <w:sz w:val="22"/>
          <w:szCs w:val="22"/>
        </w:rPr>
        <w:t xml:space="preserve">The account was suspended on [review date] following a review under [policy name]. What our team saw was [observed activity]. I am telling you what was observed rather than what we assume you intended -- those are different things, and only you know the second one.</w:t>
      </w:r>
    </w:p>
    <w:p>
      <w:pPr>
        <w:spacing w:after="120"/>
      </w:pPr>
      <w:r>
        <w:rPr>
          <w:sz w:val="22"/>
          <w:szCs w:val="22"/>
        </w:rPr>
        <w:t xml:space="preserve">I am not the person who can reverse this from a chat, and I would be wasting your time if I pretended otherwise. What I can do is make sure your side gets heard: [appeal route] goes to the team that actually decides, and they do overturn decisions when the context changes the picture.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separates rule from evidence, refuses to guess at motive, and is honest about the agent's own limits instead of stringing the customer along.</w:t>
      </w:r>
    </w:p>
    <w:p>
      <w:pPr>
        <w:spacing w:before="220" w:after="60"/>
      </w:pPr>
      <w:r>
        <w:rPr>
          <w:b/>
          <w:sz w:val="28"/>
          <w:szCs w:val="28"/>
        </w:rPr>
        <w:t xml:space="preserve">Suspended in error (our fault)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soon as the error is confirmed -- speed is most of the apology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[customer name], this one is on us. Your account should never have been suspended and I am lifting it right now -- you should be back in [restore time].</w:t>
      </w:r>
    </w:p>
    <w:p>
      <w:pPr>
        <w:spacing w:after="120"/>
      </w:pPr>
      <w:r>
        <w:rPr>
          <w:sz w:val="22"/>
          <w:szCs w:val="22"/>
        </w:rPr>
        <w:t xml:space="preserve">The cause was [cause]. That is a flaw in our process, not anything you did, and I am sorry you spent [impact window] locked out of a product you pay for.</w:t>
      </w:r>
    </w:p>
    <w:p>
      <w:pPr>
        <w:spacing w:after="120"/>
      </w:pPr>
      <w:r>
        <w:rPr>
          <w:sz w:val="22"/>
          <w:szCs w:val="22"/>
        </w:rPr>
        <w:t xml:space="preserve">Two things follow. I have logged this so the same trigger gets reviewed, because if it hit you it can hit someone else. And I have applied [goodwill gesture] to your account -- not because it undoes the disruption, but because you should not pay for time you could not use.</w:t>
      </w:r>
    </w:p>
    <w:p>
      <w:pPr>
        <w:spacing w:after="120"/>
      </w:pPr>
      <w:r>
        <w:rPr>
          <w:sz w:val="22"/>
          <w:szCs w:val="22"/>
        </w:rPr>
        <w:t xml:space="preserve">If anything looks out of place when you sign back in, tell me straight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restores access before explaining, owns the fault without hedging, and offers a remedy unprompted -- which is what separates a real apology from a script.</w:t>
      </w:r>
    </w:p>
    <w:p>
      <w:pPr>
        <w:spacing w:before="220" w:after="60"/>
      </w:pPr>
      <w:r>
        <w:rPr>
          <w:b/>
          <w:sz w:val="28"/>
          <w:szCs w:val="28"/>
        </w:rPr>
        <w:t xml:space="preserve">How to reinstate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the cause is agreed and the path back is genuinely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Happy to walk you through it, [customer name] -- it is a short list.</w:t>
      </w:r>
    </w:p>
    <w:p>
      <w:pPr>
        <w:spacing w:after="120"/>
      </w:pPr>
      <w:r>
        <w:rPr>
          <w:sz w:val="22"/>
          <w:szCs w:val="22"/>
        </w:rPr>
        <w:t xml:space="preserve">First, [step one]. Then [step two]. Once both are in, our side takes [review time] to process it, and that is a real number rather than a hopeful one.</w:t>
      </w:r>
    </w:p>
    <w:p>
      <w:pPr>
        <w:spacing w:after="120"/>
      </w:pPr>
      <w:r>
        <w:rPr>
          <w:sz w:val="22"/>
          <w:szCs w:val="22"/>
        </w:rPr>
        <w:t xml:space="preserve">You will hear via [confirmation method] the moment it is lifted. You do not need to keep this chat open or check back -- if anything stalls on our end, chasing it is my job, not yours.</w:t>
      </w:r>
    </w:p>
    <w:p>
      <w:pPr>
        <w:spacing w:after="120"/>
      </w:pPr>
      <w:r>
        <w:rPr>
          <w:sz w:val="22"/>
          <w:szCs w:val="22"/>
        </w:rPr>
        <w:t xml:space="preserve">One thing worth saying: your data has not gone anywhere during the suspension, so there is nothing to rebuild when you are back. It is a locked door, not an empty room.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sequences the steps, assigns ownership of the follow-up to the agent, and pre-answers the unspoken fear about lost data.</w:t>
      </w:r>
    </w:p>
    <w:p>
      <w:pPr>
        <w:spacing w:before="220" w:after="60"/>
      </w:pPr>
      <w:r>
        <w:rPr>
          <w:b/>
          <w:sz w:val="28"/>
          <w:szCs w:val="28"/>
        </w:rPr>
        <w:t xml:space="preserve">Appeal or escalate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customer disagrees and you have no authority to reverse the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You are entitled to have this looked at again, [customer name], and I am not going to make that difficult.</w:t>
      </w:r>
    </w:p>
    <w:p>
      <w:pPr>
        <w:spacing w:after="120"/>
      </w:pPr>
      <w:r>
        <w:rPr>
          <w:sz w:val="22"/>
          <w:szCs w:val="22"/>
        </w:rPr>
        <w:t xml:space="preserve">Your appeal goes through [appeal route], quoting reference [reference number] so it lands with the right case rather than starting from nothing.</w:t>
      </w:r>
    </w:p>
    <w:p>
      <w:pPr>
        <w:spacing w:after="120"/>
      </w:pPr>
      <w:r>
        <w:rPr>
          <w:sz w:val="22"/>
          <w:szCs w:val="22"/>
        </w:rPr>
        <w:t xml:space="preserve">One piece of practical advice: the reviewers respond to specifics. [useful evidence] will do more for you than anything else you could send. I am saying that because I would rather your appeal succeed on its merits than fail on presentation.</w:t>
      </w:r>
    </w:p>
    <w:p>
      <w:pPr>
        <w:spacing w:after="120"/>
      </w:pPr>
      <w:r>
        <w:rPr>
          <w:sz w:val="22"/>
          <w:szCs w:val="22"/>
        </w:rPr>
        <w:t xml:space="preserve">The decision window is [review window]. I have added a note from this conversation to the case so your account of events is on file from the start.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treats the appeal as legitimate rather than adversarial, coaches the customer toward a stronger submission, and quietly logs their side of the story.</w:t>
      </w:r>
    </w:p>
    <w:p>
      <w:pPr>
        <w:spacing w:before="220" w:after="60"/>
      </w:pPr>
      <w:r>
        <w:rPr>
          <w:b/>
          <w:sz w:val="28"/>
          <w:szCs w:val="28"/>
        </w:rPr>
        <w:t xml:space="preserve">Data-retention and export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 suspended customer asks about their data, exports, or deletion timelines.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Straight answer, [customer name]: your data is safe and it is still yours.</w:t>
      </w:r>
    </w:p>
    <w:p>
      <w:pPr>
        <w:spacing w:after="120"/>
      </w:pPr>
      <w:r>
        <w:rPr>
          <w:sz w:val="22"/>
          <w:szCs w:val="22"/>
        </w:rPr>
        <w:t xml:space="preserve">Suspension pauses access, it does not delete anything. We hold everything for [retention period], which puts the earliest deletion date at [deletion date] -- and we would email you well before that, never silently.</w:t>
      </w:r>
    </w:p>
    <w:p>
      <w:pPr>
        <w:spacing w:after="120"/>
      </w:pPr>
      <w:r>
        <w:rPr>
          <w:sz w:val="22"/>
          <w:szCs w:val="22"/>
        </w:rPr>
        <w:t xml:space="preserve">If you want a copy now, you can have one. [export method] is the route, and [export contact] handles it. That stands whether or not you resolve the suspension, and whether or not you stay with us. Your data is not a bargaining chip and I will not treat it like one.</w:t>
      </w:r>
    </w:p>
    <w:p>
      <w:pPr>
        <w:spacing w:after="120"/>
      </w:pPr>
      <w:r>
        <w:rPr>
          <w:sz w:val="22"/>
          <w:szCs w:val="22"/>
        </w:rPr>
        <w:t xml:space="preserve">If you would rather export first and decide about the account afterwards, that is a completely reasonable order to do things in.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answers the retention clock precisely, decouples export from the dispute, and explicitly refuses to hold data hostage -- which defuses the fear driving the question.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https://sem.chat/templates/account-suspension-live-chat-response</w:t>
      </w:r>
    </w:p>
    <w:sectPr>
      <w:pgSz w:w="12240" w:h="15840"/>
      <w:pgMar w:top="1440" w:right="1440" w:bottom="1440" w:left="1440"/>
    </w:sectPr>
  </w:body>
</w:document>
</file>