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Lead Scoring Model Template</w:t>
      </w:r>
    </w:p>
    <w:p>
      <w:pPr>
        <w:spacing w:after="120"/>
      </w:pPr>
      <w:r>
        <w:rPr>
          <w:i/>
          <w:sz w:val="22"/>
          <w:szCs w:val="22"/>
        </w:rPr>
        <w:t xml:space="preserve">A practical lead scoring model for routing hot, warm, and cold leads.</w:t>
      </w:r>
    </w:p>
    <w:p>
      <w:pPr>
        <w:spacing w:before="220" w:after="60"/>
      </w:pPr>
      <w:r>
        <w:rPr>
          <w:b/>
          <w:sz w:val="28"/>
          <w:szCs w:val="28"/>
        </w:rPr>
        <w:t xml:space="preserve">SaaS product-led scoring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saas product-led scoring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SaaS product-led scoring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saas product-led scoring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Agency lead scoring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agency lead scoring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Agency lead scoring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agency lead scoring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High-ticket service scoring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high-ticket service scoring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High-ticket service scoring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high-ticket service scoring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Ecommerce wholesale scoring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ecommerce wholesale scoring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Ecommerce wholesale scoring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ecommerce wholesale scoring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Support-to-sales scoring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support-to-sales scoring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Support-to-sales scoring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support-to-sales scoring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Partner lead scoring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partner lead scoring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Partner lead scoring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partner lead scoring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https://sem.chat/templates/lead-scoring-model</w:t>
      </w:r>
    </w:p>
    <w:sectPr>
      <w:pgSz w:w="12240" w:h="15840"/>
      <w:pgMar w:top="1440" w:right="1440" w:bottom="1440" w:left="1440"/>
    </w:sectPr>
  </w:body>
</w:document>
</file>