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Objection Handling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to draft objection responses by type: price, timing, competitor, need approval, happy with current, and risk or ROI.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price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says the price is too high or asks for a discount.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said the price is too high. Write a reply that acknowledges the concern, reframes around [value drivers] and total value rather than sticker price, and avoids discounting reflexively.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deal size, their goals, and the cost of doing nothing so the reply anchors on value they care about, not a generic worth it.</w:t>
      </w:r>
    </w:p>
    <w:p>
      <w:pPr>
        <w:spacing w:after="120"/>
      </w:pPr>
      <w:r>
        <w:rPr>
          <w:sz w:val="22"/>
          <w:szCs w:val="22"/>
        </w:rPr>
        <w:t xml:space="preserve">•  List the specific [value drivers] that offset the price -- time saved, risk removed, revenue gained -- so the AI reframes with evidence, not adjectives.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is confident, not defensive, and never leads with a discount you did not need to give.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deal as context, names the deliverable, and constrains length and tone, which is what turns a price objection into a value conversation instead of a reflex discount that trains the buyer to keep pushing.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timing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wants to delay or says to circle back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said now is not the right time. Write a reply that respects the timing, gently surfaces [cost of waiting], and either agrees a concrete date to revisit or tests whether the delay is real.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real reason for waiting, their timeline, and any trigger event so the reply addresses the actual delay, not a brush-off.</w:t>
      </w:r>
    </w:p>
    <w:p>
      <w:pPr>
        <w:spacing w:after="120"/>
      </w:pPr>
      <w:r>
        <w:rPr>
          <w:sz w:val="22"/>
          <w:szCs w:val="22"/>
        </w:rPr>
        <w:t xml:space="preserve">•  Quantify [cost of waiting] with real numbers where you can, so the nudge is honest rather than a manufactured fear of missing out.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is patient and curious, testing whether not now means never without pressuring the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timeline as context, names the deliverable, and constrains length and tone, which is what turns a vague not now into either a real date on the calendar or an honest read on whether the deal was ever alive.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competitor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says they are looking at or already using someone else.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said they are considering another option. Write a reply that stays gracious about the alternative, draws out what they value, and highlights [differentiator] honestly without knocking the competitor.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what they value, the alternative they named, and your real strengths so the reply differentiates on substance, not slogans.</w:t>
      </w:r>
    </w:p>
    <w:p>
      <w:pPr>
        <w:spacing w:after="120"/>
      </w:pPr>
      <w:r>
        <w:rPr>
          <w:sz w:val="22"/>
          <w:szCs w:val="22"/>
        </w:rPr>
        <w:t xml:space="preserve">•  Name the [differentiator] as a specific, provable difference -- not a vague we are better -- so the AI has something concrete to stand on.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stays assured and gracious, since bad-mouthing a rival usually makes the buyer defend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what the buyer values as context, names the deliverable, and constrains length and tone, which is what turns a competitor objection into a fair contrast that wins on a real difference rather than a race to trash the other option.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need-approval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says they must run it past a boss or a committee.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said they need approval before moving ahead. Write a reply that treats them as an ally, offers to arm them with what [decision maker] will need, and proposes a way to reach the approver together.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approval process, what the decision maker cares about, and any concern so the reply equips your champion, not just chases them.</w:t>
      </w:r>
    </w:p>
    <w:p>
      <w:pPr>
        <w:spacing w:after="120"/>
      </w:pPr>
      <w:r>
        <w:rPr>
          <w:sz w:val="22"/>
          <w:szCs w:val="22"/>
        </w:rPr>
        <w:t xml:space="preserve">•  Name the [decision maker] and their priorities so the AI helps build a case aimed at the person who actually signs, not a generic pitch.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feels collaborative, positioning you as help rather than pressure on someone who has to sell internally.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approval path as context, names the deliverable, and constrains length and tone, which is what turns a need-approval stall into a joint plan that equips your champion to win the internal yes instead of going quiet.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happy-with-current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brushes you off with we are happy with our current setup.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said they are happy with their current solution. Write a reply that respects that, gets curious about [gap], and offers a low-stakes way to see the difference rather than arguing they should switch.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what they use now, their goals, and where that setup falls short so the reply opens a real gap instead of dismissing their choice.</w:t>
      </w:r>
    </w:p>
    <w:p>
      <w:pPr>
        <w:spacing w:after="120"/>
      </w:pPr>
      <w:r>
        <w:rPr>
          <w:sz w:val="22"/>
          <w:szCs w:val="22"/>
        </w:rPr>
        <w:t xml:space="preserve">•  Name the [gap] as something specific and verifiable, so the AI raises a genuine question rather than a manufactured problem.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stays curious and respectful, since telling a happy customer they are wrong only hardens the position.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their current setup as context, names the deliverable, and constrains length and tone, which is what turns a happy-with-current wall into an honest question about a real gap, and a low-stakes look rather than a demand to rip and replace.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 risk or ROI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asks how they know it will work or wants proof of return.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[prospect] is not sure the investment will pay off. Write a reply that names the risk honestly, backs the return with [proof], and offers a way to de-risk the decision, such as a pilot or a clear success metric.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success metric, comparable customer outcomes, and any guarantee so the reply proves the return with evidence, not optimism.</w:t>
      </w:r>
    </w:p>
    <w:p>
      <w:pPr>
        <w:spacing w:after="120"/>
      </w:pPr>
      <w:r>
        <w:rPr>
          <w:sz w:val="22"/>
          <w:szCs w:val="22"/>
        </w:rPr>
        <w:t xml:space="preserve">•  Name the [proof] you can actually stand behind -- a case study, a reference, real numbers -- so the AI never invents results you cannot back.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is measured and evidence-based, and offers a pilot or metric that lets the buyer test the return safely.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real proof as context, names the deliverable, and constrains length and tone, which is what turns a risk or ROI objection into a de-risked, evidence-backed next step instead of a promise the buyer has no reason to believe.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https://sem.chat/templates/objection-handling-ai-prompt-templates</w:t>
      </w:r>
    </w:p>
    <w:sectPr>
      <w:pgSz w:w="12240" w:h="15840"/>
      <w:pgMar w:top="1440" w:right="1440" w:bottom="1440" w:left="1440"/>
    </w:sectPr>
  </w:body>
</w:document>
</file>