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Manufacturing Sales Pitch Script Templates</w:t>
      </w:r>
    </w:p>
    <w:p>
      <w:pPr>
        <w:spacing w:after="120"/>
      </w:pPr>
      <w:r>
        <w:rPr>
          <w:i/>
          <w:sz w:val="22"/>
          <w:szCs w:val="22"/>
        </w:rPr>
        <w:t xml:space="preserve">Six manufacturing sales pitch scripts for industrial buyers -- hook, the problem, capacity and lead-time solution, quality proof, price objection handling, and a close that wins a supply agreement.</w:t>
      </w:r>
    </w:p>
    <w:p>
      <w:pPr>
        <w:spacing w:before="220" w:after="60"/>
      </w:pPr>
      <w:r>
        <w:rPr>
          <w:b/>
          <w:sz w:val="28"/>
          <w:szCs w:val="28"/>
        </w:rPr>
        <w:t xml:space="preserve">The hook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at the start of a supplier pitch to a purchasing or operations contact who is evaluating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Thanks for seeing me, [buyer name] -- I am [your name] from [supplier]. I know your inbox is full of vendors, so I will not open with a tour of our plant.</w:t>
      </w:r>
    </w:p>
    <w:p>
      <w:pPr>
        <w:spacing w:after="120"/>
      </w:pPr>
      <w:r>
        <w:rPr>
          <w:sz w:val="22"/>
          <w:szCs w:val="22"/>
        </w:rPr>
        <w:t xml:space="preserve">You are buying [part or material], and from what I gather, [supply risk] is the thing that actually keeps you up -- a line-down risk, a slipping date, a quality escape. That is what I want to talk about, not our brochure.</w:t>
      </w:r>
    </w:p>
    <w:p>
      <w:pPr>
        <w:spacing w:before="220" w:after="60"/>
      </w:pPr>
      <w:r>
        <w:rPr>
          <w:b/>
          <w:sz w:val="24"/>
          <w:szCs w:val="24"/>
        </w:rPr>
        <w:t xml:space="preserve">The turn</w:t>
      </w:r>
    </w:p>
    <w:p>
      <w:pPr>
        <w:spacing w:after="120"/>
      </w:pPr>
      <w:r>
        <w:rPr>
          <w:sz w:val="22"/>
          <w:szCs w:val="22"/>
        </w:rPr>
        <w:t xml:space="preserve">So instead of listing every machine we run, I am going to show you how we take [supply risk] off your plate, be straight about the volumes we are and are not right for, and let you judge the fit. Fair enough?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 buyer is short on time</w:t>
      </w:r>
    </w:p>
    <w:p>
      <w:pPr>
        <w:spacing w:after="120"/>
      </w:pPr>
      <w:r>
        <w:rPr>
          <w:sz w:val="22"/>
          <w:szCs w:val="22"/>
        </w:rPr>
        <w:t xml:space="preserve">If you are pressed, tell me the one thing your current supplier gets wrong and I will start there.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A purchasing manager has sat through a hundred capability decks that all open with square footage and a machine list, and they blur together by lunch. Leading with [supply risk] -- the thing that gets them called into their boss's office -- proves you understand procurement's real job, which is protecting the line, not admiring your equipment. Offering to name the volumes you are wrong for buys the credibility a spec sheet never can, because a supplier willing to disqualify itself is one worth trusting on fit.</w:t>
      </w:r>
    </w:p>
    <w:p>
      <w:pPr>
        <w:spacing w:before="220" w:after="60"/>
      </w:pPr>
      <w:r>
        <w:rPr>
          <w:b/>
          <w:sz w:val="28"/>
          <w:szCs w:val="28"/>
        </w:rPr>
        <w:t xml:space="preserve">The problem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after the hook, before you talk about capacity or lead time.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Here is how I read your supply situation, [buyer name]. [problem] on [part or material] is the recurring headache, and it is not a run of bad luck -- it repeats for a reason.</w:t>
      </w:r>
    </w:p>
    <w:p>
      <w:pPr>
        <w:spacing w:before="220" w:after="60"/>
      </w:pPr>
      <w:r>
        <w:rPr>
          <w:b/>
          <w:sz w:val="24"/>
          <w:szCs w:val="24"/>
        </w:rPr>
        <w:t xml:space="preserve">The diagnosis</w:t>
      </w:r>
    </w:p>
    <w:p>
      <w:pPr>
        <w:spacing w:after="120"/>
      </w:pPr>
      <w:r>
        <w:rPr>
          <w:sz w:val="22"/>
          <w:szCs w:val="22"/>
        </w:rPr>
        <w:t xml:space="preserve">That reason is usually [root cause]. Until that is fixed at the source, you get the same pattern: a good stretch, then a slip right when you can least afford it. You have probably built expedite fees and safety stock into your budget just to survive it.</w:t>
      </w:r>
    </w:p>
    <w:p>
      <w:pPr>
        <w:spacing w:before="220" w:after="60"/>
      </w:pPr>
      <w:r>
        <w:rPr>
          <w:b/>
          <w:sz w:val="24"/>
          <w:szCs w:val="24"/>
        </w:rPr>
        <w:t xml:space="preserve">What it really costs</w:t>
      </w:r>
    </w:p>
    <w:p>
      <w:pPr>
        <w:spacing w:after="120"/>
      </w:pPr>
      <w:r>
        <w:rPr>
          <w:sz w:val="22"/>
          <w:szCs w:val="22"/>
        </w:rPr>
        <w:t xml:space="preserve">Let me put a number on it. Between downtime, expedite freight, and scrap, this is costing you around [cost figure] a year -- money that never shows up as a line item called unreliable supplier, but is real all the same. Standing pat is not free; it is just an invoice you have stopped noticing.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A procurement buyer has to justify switching suppliers to finance and operations, and they annoy me is not a business case. Naming [root cause] shows you understand why the problem repeats rather than just sympathizing with it, and pricing it as [cost figure] hands the buyer the number they need to defend a change internally. You are not describing their frustration back to them -- you are writing the justification memo they will have to present.</w:t>
      </w:r>
    </w:p>
    <w:p>
      <w:pPr>
        <w:spacing w:before="220" w:after="60"/>
      </w:pPr>
      <w:r>
        <w:rPr>
          <w:b/>
          <w:sz w:val="28"/>
          <w:szCs w:val="28"/>
        </w:rPr>
        <w:t xml:space="preserve">The solution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right after the problem, while the root cause is still on the table.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Here is how [supplier] fixes this at the source, [buyer name]. Rather than promising to try harder, we design [root cause] out of the equation. Concretely, we hold [capacity commitment] and quote a firm [lead time] you can actually plan around.</w:t>
      </w:r>
    </w:p>
    <w:p>
      <w:pPr>
        <w:spacing w:before="220" w:after="60"/>
      </w:pPr>
      <w:r>
        <w:rPr>
          <w:b/>
          <w:sz w:val="24"/>
          <w:szCs w:val="24"/>
        </w:rPr>
        <w:t xml:space="preserve">The mechanism</w:t>
      </w:r>
    </w:p>
    <w:p>
      <w:pPr>
        <w:spacing w:after="120"/>
      </w:pPr>
      <w:r>
        <w:rPr>
          <w:sz w:val="22"/>
          <w:szCs w:val="22"/>
        </w:rPr>
        <w:t xml:space="preserve">The point is not that we are nicer, it is how we are set up. Because we reserve [capacity commitment] for accounts like yours, your orders are not competing for the same machine time every time volume spikes -- which is what [root cause] really is. That is why the date holds when your current supplier's slips.</w:t>
      </w:r>
    </w:p>
    <w:p>
      <w:pPr>
        <w:spacing w:before="220" w:after="60"/>
      </w:pPr>
      <w:r>
        <w:rPr>
          <w:b/>
          <w:sz w:val="24"/>
          <w:szCs w:val="24"/>
        </w:rPr>
        <w:t xml:space="preserve">Prove it small first</w:t>
      </w:r>
    </w:p>
    <w:p>
      <w:pPr>
        <w:spacing w:after="120"/>
      </w:pPr>
      <w:r>
        <w:rPr>
          <w:sz w:val="22"/>
          <w:szCs w:val="22"/>
        </w:rPr>
        <w:t xml:space="preserve">I would not ask you to move your whole volume on faith. Start with a trial order at real volume, hold us to the [lead time], and judge us on whether we hit it before you commit anything larger.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Every supplier claims to be reliable, and the word is worthless because they all say it. What separates you is committing to a specific [lead time] and reserving [capacity commitment], then inviting the buyer to test both on a trial order. Tying the promise to [root cause] shows you fixed the mechanism, not just the pitch, and a low-risk trial lets a cautious buyer verify the claim with their own line before betting their production schedule on you.</w:t>
      </w:r>
    </w:p>
    <w:p>
      <w:pPr>
        <w:spacing w:before="220" w:after="60"/>
      </w:pPr>
      <w:r>
        <w:rPr>
          <w:b/>
          <w:sz w:val="28"/>
          <w:szCs w:val="28"/>
        </w:rPr>
        <w:t xml:space="preserve">The proof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once capacity and lead time are clear, before price comes up.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Let me prove the quality rather than assert it, [buyer name]. Over the last stretch, [supplier] ran [quality metric] across accounts like yours, and we hold [certification], which you are welcome to audit.</w:t>
      </w:r>
    </w:p>
    <w:p>
      <w:pPr>
        <w:spacing w:before="220" w:after="60"/>
      </w:pPr>
      <w:r>
        <w:rPr>
          <w:b/>
          <w:sz w:val="24"/>
          <w:szCs w:val="24"/>
        </w:rPr>
        <w:t xml:space="preserve">The honest caveat</w:t>
      </w:r>
    </w:p>
    <w:p>
      <w:pPr>
        <w:spacing w:after="120"/>
      </w:pPr>
      <w:r>
        <w:rPr>
          <w:sz w:val="22"/>
          <w:szCs w:val="22"/>
        </w:rPr>
        <w:t xml:space="preserve">Here is the part I will not gloss over: [caveat]. So I am not going to claim we are flawless. What I will claim is that when something does go wrong, you get root cause and containment in writing, not excuses -- and that is worth more than a perfect number nobody believes.</w:t>
      </w:r>
    </w:p>
    <w:p>
      <w:pPr>
        <w:spacing w:before="220" w:after="60"/>
      </w:pPr>
      <w:r>
        <w:rPr>
          <w:b/>
          <w:sz w:val="24"/>
          <w:szCs w:val="24"/>
        </w:rPr>
        <w:t xml:space="preserve">Come and see the line</w:t>
      </w:r>
    </w:p>
    <w:p>
      <w:pPr>
        <w:spacing w:after="120"/>
      </w:pPr>
      <w:r>
        <w:rPr>
          <w:sz w:val="22"/>
          <w:szCs w:val="22"/>
        </w:rPr>
        <w:t xml:space="preserve">The strongest proof is not a certificate on the wall. Come walk the floor on an ordinary shift -- not a staged tour -- and talk to the people running your parts without me steering the conversation.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Procurement buyers have been burned by suppliers who called their quality world-class and then shipped a bad lot, so adjectives are noise. Giving [quality metric] with its source, holding up [certification] for audit, and volunteering [caveat] signals you manage quality with data rather than spin. Inviting an unstaged floor walk is the same move in physical form: only a supplier with nothing to hide lets a buyer talk to the line without a script, and that openness is what makes the numbers believable.</w:t>
      </w:r>
    </w:p>
    <w:p>
      <w:pPr>
        <w:spacing w:before="220" w:after="60"/>
      </w:pPr>
      <w:r>
        <w:rPr>
          <w:b/>
          <w:sz w:val="28"/>
          <w:szCs w:val="28"/>
        </w:rPr>
        <w:t xml:space="preserve">Handle the price objection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price comes up, or when you sense a cheaper quote sitting on their desk.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That is a fair thing to put on the table, [buyer name], and I would rather handle it now than lose to a cheaper quote I never got to answer.</w:t>
      </w:r>
    </w:p>
    <w:p>
      <w:pPr>
        <w:spacing w:before="220" w:after="60"/>
      </w:pPr>
      <w:r>
        <w:rPr>
          <w:b/>
          <w:sz w:val="24"/>
          <w:szCs w:val="24"/>
        </w:rPr>
        <w:t xml:space="preserve">Concede the true part</w:t>
      </w:r>
    </w:p>
    <w:p>
      <w:pPr>
        <w:spacing w:after="120"/>
      </w:pPr>
      <w:r>
        <w:rPr>
          <w:sz w:val="22"/>
          <w:szCs w:val="22"/>
        </w:rPr>
        <w:t xml:space="preserve">Let me start where you are right. On price, [price gap] -- our unit number is higher, and I am not going to pretend it away. If a spreadsheet only has one column, we lose it, and you should hold me to that.</w:t>
      </w:r>
    </w:p>
    <w:p>
      <w:pPr>
        <w:spacing w:before="220" w:after="60"/>
      </w:pPr>
      <w:r>
        <w:rPr>
          <w:b/>
          <w:sz w:val="24"/>
          <w:szCs w:val="24"/>
        </w:rPr>
        <w:t xml:space="preserve">Widen the column</w:t>
      </w:r>
    </w:p>
    <w:p>
      <w:pPr>
        <w:spacing w:after="120"/>
      </w:pPr>
      <w:r>
        <w:rPr>
          <w:sz w:val="22"/>
          <w:szCs w:val="22"/>
        </w:rPr>
        <w:t xml:space="preserve">But the unit price is one column. The one your current supplier keeps out of view is [hidden cost] -- the scrap, the line-down hours, the expedite freight that never gets charged back to them. Add that column and [total cost reframe]. That is the comparison that actually protects your plant.</w:t>
      </w:r>
    </w:p>
    <w:p>
      <w:pPr>
        <w:spacing w:before="220" w:after="60"/>
      </w:pPr>
      <w:r>
        <w:rPr>
          <w:b/>
          <w:sz w:val="24"/>
          <w:szCs w:val="24"/>
        </w:rPr>
        <w:t xml:space="preserve">The real question</w:t>
      </w:r>
    </w:p>
    <w:p>
      <w:pPr>
        <w:spacing w:after="120"/>
      </w:pPr>
      <w:r>
        <w:rPr>
          <w:sz w:val="22"/>
          <w:szCs w:val="22"/>
        </w:rPr>
        <w:t xml:space="preserve">So let me ask it straight. What would the landed, total-cost number have to be for [supplier] to be the obvious choice? Tell me the target and I will tell you honestly whether we can hit it, rather than shaving the sticker and quietly cutting a corner to fund it.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Conceding [price gap] up front makes the reframe believable -- a supplier who admits it costs more on paper has earned the right to argue about total cost. Caving on price instantly does the opposite: it tells the buyer the first quote was padded and invites them to grind you further. Moving the conversation to [hidden cost] and total cost of ownership reframes the decision from a sticker war, which the cheapest bidder always wins, to a risk-and-reliability judgment, which is the one you win.</w:t>
      </w:r>
    </w:p>
    <w:p>
      <w:pPr>
        <w:spacing w:before="220" w:after="60"/>
      </w:pPr>
      <w:r>
        <w:rPr>
          <w:b/>
          <w:sz w:val="28"/>
          <w:szCs w:val="28"/>
        </w:rPr>
        <w:t xml:space="preserve">The close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at the end, once reliability, quality, and price have all been handled.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So here is what I am proposing, [buyer name], and I will lay it out plainly rather than leave it hanging.</w:t>
      </w:r>
    </w:p>
    <w:p>
      <w:pPr>
        <w:spacing w:after="120"/>
      </w:pPr>
      <w:r>
        <w:rPr>
          <w:sz w:val="22"/>
          <w:szCs w:val="22"/>
        </w:rPr>
        <w:t xml:space="preserve">Start with [trial order] at real volume -- not a sample, a genuine run we both treat as the audition. If we hit the lead time and the quality, we move to [agreement terms], with volumes and pricing in writing so nobody is guessing next quarter.</w:t>
      </w:r>
    </w:p>
    <w:p>
      <w:pPr>
        <w:spacing w:before="220" w:after="60"/>
      </w:pPr>
      <w:r>
        <w:rPr>
          <w:b/>
          <w:sz w:val="24"/>
          <w:szCs w:val="24"/>
        </w:rPr>
        <w:t xml:space="preserve">The next step</w:t>
      </w:r>
    </w:p>
    <w:p>
      <w:pPr>
        <w:spacing w:after="120"/>
      </w:pPr>
      <w:r>
        <w:rPr>
          <w:sz w:val="22"/>
          <w:szCs w:val="22"/>
        </w:rPr>
        <w:t xml:space="preserve">The next step is small and concrete: place [trial order], hold us to every number I have quoted, and judge us on the result rather than on this conversation.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Make the no easy</w:t>
      </w:r>
    </w:p>
    <w:p>
      <w:pPr>
        <w:spacing w:after="120"/>
      </w:pPr>
      <w:r>
        <w:rPr>
          <w:sz w:val="22"/>
          <w:szCs w:val="22"/>
        </w:rPr>
        <w:t xml:space="preserve">And if we do not earn it, that is genuinely fine, and I would like to know exactly where we fell short -- not to argue, but because a straight answer tells me whether we can fix it for next time. A clean no beats a maybe I chase for a year.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A specific trial order with numbers attached is a decision a buyer can defend to their boss; a vague let-us-stay-in-touch dies in the follow-up pile. Framing [trial order] as an audition lets a cautious buyer verify every claim on their own line before committing to [agreement terms], which removes the risk that stalls supplier switches. Setting a [review date] replaces the phony price-expiry deadline -- which professional buyers ignore -- with a real checkpoint, and making the no easy keeps the door open for the next RFQ.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https://sem.chat/templates/sales-pitch-script-manufacturing</w:t>
      </w:r>
    </w:p>
    <w:sectPr>
      <w:pgSz w:w="12240" w:h="15840"/>
      <w:pgMar w:top="1440" w:right="1440" w:bottom="1440" w:left="1440"/>
    </w:sectPr>
  </w:body>
</w:document>
</file>