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Nonprofit Sales Pitch Script Templates</w:t>
      </w:r>
    </w:p>
    <w:p>
      <w:pPr>
        <w:spacing w:after="120"/>
      </w:pPr>
      <w:r>
        <w:rPr>
          <w:i/>
          <w:sz w:val="22"/>
          <w:szCs w:val="22"/>
        </w:rPr>
        <w:t xml:space="preserve">Six nonprofit pitch scripts for funders, sponsors, and major donors -- hook, problem, solution, proof, objection handling, and a stewardship-led close.</w:t>
      </w:r>
    </w:p>
    <w:p>
      <w:pPr>
        <w:spacing w:before="220" w:after="60"/>
      </w:pPr>
      <w:r>
        <w:rPr>
          <w:b/>
          <w:sz w:val="28"/>
          <w:szCs w:val="28"/>
        </w:rPr>
        <w:t xml:space="preserve">The hook</w:t>
      </w:r>
    </w:p>
    <w:p>
      <w:pPr>
        <w:spacing w:after="120"/>
      </w:pPr>
      <w:r>
        <w:rPr>
          <w:i/>
          <w:sz w:val="20"/>
          <w:szCs w:val="20"/>
        </w:rPr>
        <w:t xml:space="preserve">When to use: Use it at the very start of a meeting with a funder, sponsor, or major donor.</w:t>
      </w:r>
    </w:p>
    <w:p>
      <w:pPr>
        <w:spacing w:before="220" w:after="60"/>
      </w:pPr>
      <w:r>
        <w:rPr>
          <w:b/>
          <w:sz w:val="24"/>
          <w:szCs w:val="24"/>
        </w:rPr>
        <w:t xml:space="preserve">Script</w:t>
      </w:r>
    </w:p>
    <w:p>
      <w:pPr>
        <w:spacing w:after="120"/>
      </w:pPr>
      <w:r>
        <w:rPr>
          <w:sz w:val="22"/>
          <w:szCs w:val="22"/>
        </w:rPr>
        <w:t xml:space="preserve">Thanks for the time, [first name] -- I am [your name] from [organisation name].</w:t>
      </w:r>
    </w:p>
    <w:p>
      <w:pPr>
        <w:spacing w:after="120"/>
      </w:pPr>
      <w:r>
        <w:rPr>
          <w:sz w:val="22"/>
          <w:szCs w:val="22"/>
        </w:rPr>
        <w:t xml:space="preserve">Before I tell you anything about us, let me tell you about [specific moment]. That happened in [community] this year. It is not unusual there. It is closer to a Tuesday.</w:t>
      </w:r>
    </w:p>
    <w:p>
      <w:pPr>
        <w:spacing w:before="220" w:after="60"/>
      </w:pPr>
      <w:r>
        <w:rPr>
          <w:b/>
          <w:sz w:val="24"/>
          <w:szCs w:val="24"/>
        </w:rPr>
        <w:t xml:space="preserve">The turn</w:t>
      </w:r>
    </w:p>
    <w:p>
      <w:pPr>
        <w:spacing w:after="120"/>
      </w:pPr>
      <w:r>
        <w:rPr>
          <w:sz w:val="22"/>
          <w:szCs w:val="22"/>
        </w:rPr>
        <w:t xml:space="preserve">I am not going to ask you for anything in the next ten minutes. What I would like is to show you what is actually happening in [community], what we have learned works, and what we have learned does not. Then you can decide whether it is something you want any part of.</w:t>
      </w:r>
    </w:p>
    <w:p>
      <w:pPr>
        <w:spacing w:before="220" w:after="60"/>
      </w:pPr>
      <w:r>
        <w:rPr>
          <w:b/>
          <w:sz w:val="24"/>
          <w:szCs w:val="24"/>
        </w:rPr>
        <w:t xml:space="preserve">If they are short on time</w:t>
      </w:r>
    </w:p>
    <w:p>
      <w:pPr>
        <w:spacing w:after="120"/>
      </w:pPr>
      <w:r>
        <w:rPr>
          <w:sz w:val="22"/>
          <w:szCs w:val="22"/>
        </w:rPr>
        <w:t xml:space="preserve">Then let me give you the two-minute version and you can stop me whenever.</w:t>
      </w:r>
    </w:p>
    <w:p>
      <w:pPr>
        <w:spacing w:before="220" w:after="60"/>
      </w:pPr>
      <w:r>
        <w:rPr>
          <w:b/>
          <w:sz w:val="24"/>
          <w:szCs w:val="24"/>
        </w:rPr>
        <w:t xml:space="preserve">Why it works</w:t>
      </w:r>
    </w:p>
    <w:p>
      <w:pPr>
        <w:spacing w:after="120"/>
      </w:pPr>
      <w:r>
        <w:rPr>
          <w:sz w:val="22"/>
          <w:szCs w:val="22"/>
        </w:rPr>
        <w:t xml:space="preserve">Funders sit through a great many openings that begin with a founding date and a beneficiary count, and those blur together within an hour. A single concrete moment cannot be skimmed and cannot be confused with anyone else's. Explicitly deferring the ask removes the defensive listening that kicks in the second a donor senses a number coming -- and it signals that you are here to be understood before you are here to be funded.</w:t>
      </w:r>
    </w:p>
    <w:p>
      <w:pPr>
        <w:spacing w:before="220" w:after="60"/>
      </w:pPr>
      <w:r>
        <w:rPr>
          <w:b/>
          <w:sz w:val="28"/>
          <w:szCs w:val="28"/>
        </w:rPr>
        <w:t xml:space="preserve">The problem</w:t>
      </w:r>
    </w:p>
    <w:p>
      <w:pPr>
        <w:spacing w:after="120"/>
      </w:pPr>
      <w:r>
        <w:rPr>
          <w:i/>
          <w:sz w:val="20"/>
          <w:szCs w:val="20"/>
        </w:rPr>
        <w:t xml:space="preserve">When to use: Use it straight after the hook, before you say a word about your programme.</w:t>
      </w:r>
    </w:p>
    <w:p>
      <w:pPr>
        <w:spacing w:before="220" w:after="60"/>
      </w:pPr>
      <w:r>
        <w:rPr>
          <w:b/>
          <w:sz w:val="24"/>
          <w:szCs w:val="24"/>
        </w:rPr>
        <w:t xml:space="preserve">Script</w:t>
      </w:r>
    </w:p>
    <w:p>
      <w:pPr>
        <w:spacing w:after="120"/>
      </w:pPr>
      <w:r>
        <w:rPr>
          <w:sz w:val="22"/>
          <w:szCs w:val="22"/>
        </w:rPr>
        <w:t xml:space="preserve">Here is the situation in [community], [first name]. [problem] affects [scale figure] people there. That number matters less than the reason behind it.</w:t>
      </w:r>
    </w:p>
    <w:p>
      <w:pPr>
        <w:spacing w:before="220" w:after="60"/>
      </w:pPr>
      <w:r>
        <w:rPr>
          <w:b/>
          <w:sz w:val="24"/>
          <w:szCs w:val="24"/>
        </w:rPr>
        <w:t xml:space="preserve">The diagnosis</w:t>
      </w:r>
    </w:p>
    <w:p>
      <w:pPr>
        <w:spacing w:after="120"/>
      </w:pPr>
      <w:r>
        <w:rPr>
          <w:sz w:val="22"/>
          <w:szCs w:val="22"/>
        </w:rPr>
        <w:t xml:space="preserve">The reason [problem] has not shifted is [root cause]. It is not that nobody has tried. It is that most of the effort goes to the visible part of it while [root cause] sits underneath, untouched, regenerating the problem faster than anyone can clear it.</w:t>
      </w:r>
    </w:p>
    <w:p>
      <w:pPr>
        <w:spacing w:before="220" w:after="60"/>
      </w:pPr>
      <w:r>
        <w:rPr>
          <w:b/>
          <w:sz w:val="24"/>
          <w:szCs w:val="24"/>
        </w:rPr>
        <w:t xml:space="preserve">Being honest about the limits</w:t>
      </w:r>
    </w:p>
    <w:p>
      <w:pPr>
        <w:spacing w:after="120"/>
      </w:pPr>
      <w:r>
        <w:rPr>
          <w:sz w:val="22"/>
          <w:szCs w:val="22"/>
        </w:rPr>
        <w:t xml:space="preserve">I want to be careful here, because it would be easy for me to make this sound so vast that you conclude nothing helps. That is not true, and I am not going to do that to you. It is a bounded problem with a specific cause, and bounded problems can be moved.</w:t>
      </w:r>
    </w:p>
    <w:p>
      <w:pPr>
        <w:spacing w:before="220" w:after="60"/>
      </w:pPr>
      <w:r>
        <w:rPr>
          <w:b/>
          <w:sz w:val="24"/>
          <w:szCs w:val="24"/>
        </w:rPr>
        <w:t xml:space="preserve">Why it works</w:t>
      </w:r>
    </w:p>
    <w:p>
      <w:pPr>
        <w:spacing w:after="120"/>
      </w:pPr>
      <w:r>
        <w:rPr>
          <w:sz w:val="22"/>
          <w:szCs w:val="22"/>
        </w:rPr>
        <w:t xml:space="preserve">A funder listening to a problem is silently asking whether their contribution would matter or evaporate. Overwhelming scale answers that question badly. Naming [root cause] reframes the pitch from a plea into a diagnosis, and a diagnosis implies a treatment -- which is exactly the thought you want in their head before you describe your work.</w:t>
      </w:r>
    </w:p>
    <w:p>
      <w:pPr>
        <w:spacing w:before="220" w:after="60"/>
      </w:pPr>
      <w:r>
        <w:rPr>
          <w:b/>
          <w:sz w:val="28"/>
          <w:szCs w:val="28"/>
        </w:rPr>
        <w:t xml:space="preserve">The solution</w:t>
      </w:r>
    </w:p>
    <w:p>
      <w:pPr>
        <w:spacing w:after="120"/>
      </w:pPr>
      <w:r>
        <w:rPr>
          <w:i/>
          <w:sz w:val="20"/>
          <w:szCs w:val="20"/>
        </w:rPr>
        <w:t xml:space="preserve">When to use: Use it immediately after the problem, while the root cause is still sitting in the room.</w:t>
      </w:r>
    </w:p>
    <w:p>
      <w:pPr>
        <w:spacing w:before="220" w:after="60"/>
      </w:pPr>
      <w:r>
        <w:rPr>
          <w:b/>
          <w:sz w:val="24"/>
          <w:szCs w:val="24"/>
        </w:rPr>
        <w:t xml:space="preserve">Script</w:t>
      </w:r>
    </w:p>
    <w:p>
      <w:pPr>
        <w:spacing w:after="120"/>
      </w:pPr>
      <w:r>
        <w:rPr>
          <w:sz w:val="22"/>
          <w:szCs w:val="22"/>
        </w:rPr>
        <w:t xml:space="preserve">So [organisation name] does one thing, [first name]: [approach]. That is aimed squarely at [root cause] rather than at the symptoms sitting on top of it.</w:t>
      </w:r>
    </w:p>
    <w:p>
      <w:pPr>
        <w:spacing w:before="220" w:after="60"/>
      </w:pPr>
      <w:r>
        <w:rPr>
          <w:b/>
          <w:sz w:val="24"/>
          <w:szCs w:val="24"/>
        </w:rPr>
        <w:t xml:space="preserve">The mechanism</w:t>
      </w:r>
    </w:p>
    <w:p>
      <w:pPr>
        <w:spacing w:after="120"/>
      </w:pPr>
      <w:r>
        <w:rPr>
          <w:sz w:val="22"/>
          <w:szCs w:val="22"/>
        </w:rPr>
        <w:t xml:space="preserve">The logic is simple. If [root cause] is what regenerates the problem, then relieving the symptoms is a treadmill -- worth doing, but it never ends. Go at the cause and the same money buys a change that stays.</w:t>
      </w:r>
    </w:p>
    <w:p>
      <w:pPr>
        <w:spacing w:before="220" w:after="60"/>
      </w:pPr>
      <w:r>
        <w:rPr>
          <w:b/>
          <w:sz w:val="24"/>
          <w:szCs w:val="24"/>
        </w:rPr>
        <w:t xml:space="preserve">What we stopped</w:t>
      </w:r>
    </w:p>
    <w:p>
      <w:pPr>
        <w:spacing w:after="120"/>
      </w:pPr>
      <w:r>
        <w:rPr>
          <w:sz w:val="22"/>
          <w:szCs w:val="22"/>
        </w:rPr>
        <w:t xml:space="preserve">I will tell you something we got wrong, because you will find it eventually anyway. We used to do [what you stopped doing]. It was popular, it photographed well, and it was not moving anything, so we stopped. That was uncomfortable and it cost us some support.</w:t>
      </w:r>
    </w:p>
    <w:p>
      <w:pPr>
        <w:spacing w:before="220" w:after="60"/>
      </w:pPr>
      <w:r>
        <w:rPr>
          <w:b/>
          <w:sz w:val="24"/>
          <w:szCs w:val="24"/>
        </w:rPr>
        <w:t xml:space="preserve">Why it works</w:t>
      </w:r>
    </w:p>
    <w:p>
      <w:pPr>
        <w:spacing w:after="120"/>
      </w:pPr>
      <w:r>
        <w:rPr>
          <w:sz w:val="22"/>
          <w:szCs w:val="22"/>
        </w:rPr>
        <w:t xml:space="preserve">Every nonprofit describes its programme; very few explain the mechanism that makes it work, and fewer still volunteer something they abandoned. Naming [what you stopped doing] is the most credible sentence available to you -- it proves you measure honestly and act on the answer, which is precisely what a funder is trying to find out and cannot learn from a brochure.</w:t>
      </w:r>
    </w:p>
    <w:p>
      <w:pPr>
        <w:spacing w:before="220" w:after="60"/>
      </w:pPr>
      <w:r>
        <w:rPr>
          <w:b/>
          <w:sz w:val="28"/>
          <w:szCs w:val="28"/>
        </w:rPr>
        <w:t xml:space="preserve">The proof</w:t>
      </w:r>
    </w:p>
    <w:p>
      <w:pPr>
        <w:spacing w:after="120"/>
      </w:pPr>
      <w:r>
        <w:rPr>
          <w:i/>
          <w:sz w:val="20"/>
          <w:szCs w:val="20"/>
        </w:rPr>
        <w:t xml:space="preserve">When to use: Use it once the mechanism is clear, before any conversation about money.</w:t>
      </w:r>
    </w:p>
    <w:p>
      <w:pPr>
        <w:spacing w:before="220" w:after="60"/>
      </w:pPr>
      <w:r>
        <w:rPr>
          <w:b/>
          <w:sz w:val="24"/>
          <w:szCs w:val="24"/>
        </w:rPr>
        <w:t xml:space="preserve">Script</w:t>
      </w:r>
    </w:p>
    <w:p>
      <w:pPr>
        <w:spacing w:after="120"/>
      </w:pPr>
      <w:r>
        <w:rPr>
          <w:sz w:val="22"/>
          <w:szCs w:val="22"/>
        </w:rPr>
        <w:t xml:space="preserve">Here is what we can show, [first name]. Over [timeframe], [result]. That was measured by [evaluator], not by us, and I can send you the full method rather than the summary.</w:t>
      </w:r>
    </w:p>
    <w:p>
      <w:pPr>
        <w:spacing w:before="220" w:after="60"/>
      </w:pPr>
      <w:r>
        <w:rPr>
          <w:b/>
          <w:sz w:val="24"/>
          <w:szCs w:val="24"/>
        </w:rPr>
        <w:t xml:space="preserve">The caveat</w:t>
      </w:r>
    </w:p>
    <w:p>
      <w:pPr>
        <w:spacing w:after="120"/>
      </w:pPr>
      <w:r>
        <w:rPr>
          <w:sz w:val="22"/>
          <w:szCs w:val="22"/>
        </w:rPr>
        <w:t xml:space="preserve">Now the honest part: [limitation]. So I would not claim this is settled. What I would claim is that it is the strongest evidence in this space right now, and that we are the ones who commissioned the work that could have embarrassed us.</w:t>
      </w:r>
    </w:p>
    <w:p>
      <w:pPr>
        <w:spacing w:before="220" w:after="60"/>
      </w:pPr>
      <w:r>
        <w:rPr>
          <w:b/>
          <w:sz w:val="24"/>
          <w:szCs w:val="24"/>
        </w:rPr>
        <w:t xml:space="preserve">Outputs versus outcomes</w:t>
      </w:r>
    </w:p>
    <w:p>
      <w:pPr>
        <w:spacing w:after="120"/>
      </w:pPr>
      <w:r>
        <w:rPr>
          <w:sz w:val="22"/>
          <w:szCs w:val="22"/>
        </w:rPr>
        <w:t xml:space="preserve">I could give you bigger numbers -- attendance, sessions delivered, people reached. I am not going to, because those measure our activity rather than anyone's life changing, and you have seen that trick before.</w:t>
      </w:r>
    </w:p>
    <w:p>
      <w:pPr>
        <w:spacing w:before="220" w:after="60"/>
      </w:pPr>
      <w:r>
        <w:rPr>
          <w:b/>
          <w:sz w:val="24"/>
          <w:szCs w:val="24"/>
        </w:rPr>
        <w:t xml:space="preserve">The offer</w:t>
      </w:r>
    </w:p>
    <w:p>
      <w:pPr>
        <w:spacing w:after="120"/>
      </w:pPr>
      <w:r>
        <w:rPr>
          <w:sz w:val="22"/>
          <w:szCs w:val="22"/>
        </w:rPr>
        <w:t xml:space="preserve">Come and see it. Not a showcase visit -- an ordinary week. Talk to people without me in the room.</w:t>
      </w:r>
    </w:p>
    <w:p>
      <w:pPr>
        <w:spacing w:before="220" w:after="60"/>
      </w:pPr>
      <w:r>
        <w:rPr>
          <w:b/>
          <w:sz w:val="24"/>
          <w:szCs w:val="24"/>
        </w:rPr>
        <w:t xml:space="preserve">Why it works</w:t>
      </w:r>
    </w:p>
    <w:p>
      <w:pPr>
        <w:spacing w:after="120"/>
      </w:pPr>
      <w:r>
        <w:rPr>
          <w:sz w:val="22"/>
          <w:szCs w:val="22"/>
        </w:rPr>
        <w:t xml:space="preserve">Volunteering [limitation] and refusing the flattering output numbers signals that you are not managing the funder's impression, and a funder who believes you are not managing them will believe [result]. The open invitation to an unstaged visit is the same move in physical form: only an organisation with nothing to hide extends it.</w:t>
      </w:r>
    </w:p>
    <w:p>
      <w:pPr>
        <w:spacing w:before="220" w:after="60"/>
      </w:pPr>
      <w:r>
        <w:rPr>
          <w:b/>
          <w:sz w:val="28"/>
          <w:szCs w:val="28"/>
        </w:rPr>
        <w:t xml:space="preserve">Handle the objection</w:t>
      </w:r>
    </w:p>
    <w:p>
      <w:pPr>
        <w:spacing w:after="120"/>
      </w:pPr>
      <w:r>
        <w:rPr>
          <w:i/>
          <w:sz w:val="20"/>
          <w:szCs w:val="20"/>
        </w:rPr>
        <w:t xml:space="preserve">When to use: Use it when the funder raises a concern, or when the room goes quiet and you sense one.</w:t>
      </w:r>
    </w:p>
    <w:p>
      <w:pPr>
        <w:spacing w:before="220" w:after="60"/>
      </w:pPr>
      <w:r>
        <w:rPr>
          <w:b/>
          <w:sz w:val="24"/>
          <w:szCs w:val="24"/>
        </w:rPr>
        <w:t xml:space="preserve">Script</w:t>
      </w:r>
    </w:p>
    <w:p>
      <w:pPr>
        <w:spacing w:after="120"/>
      </w:pPr>
      <w:r>
        <w:rPr>
          <w:sz w:val="22"/>
          <w:szCs w:val="22"/>
        </w:rPr>
        <w:t xml:space="preserve">That is a fair thing to raise, [first name], and I would rather have it now than read it in a declined application.</w:t>
      </w:r>
    </w:p>
    <w:p>
      <w:pPr>
        <w:spacing w:before="220" w:after="60"/>
      </w:pPr>
      <w:r>
        <w:rPr>
          <w:b/>
          <w:sz w:val="24"/>
          <w:szCs w:val="24"/>
        </w:rPr>
        <w:t xml:space="preserve">Concede the true part</w:t>
      </w:r>
    </w:p>
    <w:p>
      <w:pPr>
        <w:spacing w:after="120"/>
      </w:pPr>
      <w:r>
        <w:rPr>
          <w:sz w:val="22"/>
          <w:szCs w:val="22"/>
        </w:rPr>
        <w:t xml:space="preserve">Let me start by agreeing with you where you are right. On [objection], [honest concession]. I am not going to argue that away -- it is a genuine feature of how we work and you have identified it correctly.</w:t>
      </w:r>
    </w:p>
    <w:p>
      <w:pPr>
        <w:spacing w:before="220" w:after="60"/>
      </w:pPr>
      <w:r>
        <w:rPr>
          <w:b/>
          <w:sz w:val="24"/>
          <w:szCs w:val="24"/>
        </w:rPr>
        <w:t xml:space="preserve">Address the rest</w:t>
      </w:r>
    </w:p>
    <w:p>
      <w:pPr>
        <w:spacing w:after="120"/>
      </w:pPr>
      <w:r>
        <w:rPr>
          <w:sz w:val="22"/>
          <w:szCs w:val="22"/>
        </w:rPr>
        <w:t xml:space="preserve">Where I would push back is here: [evidence]. That does not make [objection] disappear. It does mean the risk is smaller than it looks from outside.</w:t>
      </w:r>
    </w:p>
    <w:p>
      <w:pPr>
        <w:spacing w:before="220" w:after="60"/>
      </w:pPr>
      <w:r>
        <w:rPr>
          <w:b/>
          <w:sz w:val="24"/>
          <w:szCs w:val="24"/>
        </w:rPr>
        <w:t xml:space="preserve">The real question</w:t>
      </w:r>
    </w:p>
    <w:p>
      <w:pPr>
        <w:spacing w:after="120"/>
      </w:pPr>
      <w:r>
        <w:rPr>
          <w:sz w:val="22"/>
          <w:szCs w:val="22"/>
        </w:rPr>
        <w:t xml:space="preserve">But let me ask you the more useful question. What would have to be true for [organisation name] to be something you would fund? If it is a condition we can meet, tell me and I will tell you honestly whether we can meet it. If it is one we cannot, I would rather know today than spend six months finding out.</w:t>
      </w:r>
    </w:p>
    <w:p>
      <w:pPr>
        <w:spacing w:before="220" w:after="60"/>
      </w:pPr>
      <w:r>
        <w:rPr>
          <w:b/>
          <w:sz w:val="24"/>
          <w:szCs w:val="24"/>
        </w:rPr>
        <w:t xml:space="preserve">Why it works</w:t>
      </w:r>
    </w:p>
    <w:p>
      <w:pPr>
        <w:spacing w:after="120"/>
      </w:pPr>
      <w:r>
        <w:rPr>
          <w:sz w:val="22"/>
          <w:szCs w:val="22"/>
        </w:rPr>
        <w:t xml:space="preserve">Conceding [honest concession] first makes the pushback that follows believable, because a person who agrees when they are wrong is worth listening to when they disagree. Asking what would have to be true moves the funder from judging you to specifying a condition -- which is a far more productive conversation and often surfaces the real objection underneath the stated one.</w:t>
      </w:r>
    </w:p>
    <w:p>
      <w:pPr>
        <w:spacing w:before="220" w:after="60"/>
      </w:pPr>
      <w:r>
        <w:rPr>
          <w:b/>
          <w:sz w:val="28"/>
          <w:szCs w:val="28"/>
        </w:rPr>
        <w:t xml:space="preserve">The close</w:t>
      </w:r>
    </w:p>
    <w:p>
      <w:pPr>
        <w:spacing w:after="120"/>
      </w:pPr>
      <w:r>
        <w:rPr>
          <w:i/>
          <w:sz w:val="20"/>
          <w:szCs w:val="20"/>
        </w:rPr>
        <w:t xml:space="preserve">When to use: Use it at the end, once the problem, the mechanism, the proof, and the doubts have all been aired.</w:t>
      </w:r>
    </w:p>
    <w:p>
      <w:pPr>
        <w:spacing w:before="220" w:after="60"/>
      </w:pPr>
      <w:r>
        <w:rPr>
          <w:b/>
          <w:sz w:val="24"/>
          <w:szCs w:val="24"/>
        </w:rPr>
        <w:t xml:space="preserve">Script</w:t>
      </w:r>
    </w:p>
    <w:p>
      <w:pPr>
        <w:spacing w:after="120"/>
      </w:pPr>
      <w:r>
        <w:rPr>
          <w:sz w:val="22"/>
          <w:szCs w:val="22"/>
        </w:rPr>
        <w:t xml:space="preserve">So here is the ask, [first name], and I will make it plainly rather than dance around it.</w:t>
      </w:r>
    </w:p>
    <w:p>
      <w:pPr>
        <w:spacing w:after="120"/>
      </w:pPr>
      <w:r>
        <w:rPr>
          <w:sz w:val="22"/>
          <w:szCs w:val="22"/>
        </w:rPr>
        <w:t xml:space="preserve">We are asking for [ask amount]. That funds [what it funds] -- not our general running, that specific thing. I can show you the line by line.</w:t>
      </w:r>
    </w:p>
    <w:p>
      <w:pPr>
        <w:spacing w:before="220" w:after="60"/>
      </w:pPr>
      <w:r>
        <w:rPr>
          <w:b/>
          <w:sz w:val="24"/>
          <w:szCs w:val="24"/>
        </w:rPr>
        <w:t xml:space="preserve">Stewardship</w:t>
      </w:r>
    </w:p>
    <w:p>
      <w:pPr>
        <w:spacing w:after="120"/>
      </w:pPr>
      <w:r>
        <w:rPr>
          <w:sz w:val="22"/>
          <w:szCs w:val="22"/>
        </w:rPr>
        <w:t xml:space="preserve">And here is what you get back, which matters more to me than the cheque. [reporting rhythm], including the parts that go badly. If something does not work, you will hear it from me before you hear it anywhere else. That is the deal I want with you, and it is the reason I am not going to oversell you today.</w:t>
      </w:r>
    </w:p>
    <w:p>
      <w:pPr>
        <w:spacing w:before="220" w:after="60"/>
      </w:pPr>
      <w:r>
        <w:rPr>
          <w:b/>
          <w:sz w:val="24"/>
          <w:szCs w:val="24"/>
        </w:rPr>
        <w:t xml:space="preserve">Make the no easy</w:t>
      </w:r>
    </w:p>
    <w:p>
      <w:pPr>
        <w:spacing w:after="120"/>
      </w:pPr>
      <w:r>
        <w:rPr>
          <w:sz w:val="22"/>
          <w:szCs w:val="22"/>
        </w:rPr>
        <w:t xml:space="preserve">If the answer is no, that is genuinely fine and I would like to know why -- not to argue, but because your reason will make the next version of this better. And no is not permanent. I would still like to keep you posted on [organisation name] either way.</w:t>
      </w:r>
    </w:p>
    <w:p>
      <w:pPr>
        <w:spacing w:before="220" w:after="60"/>
      </w:pPr>
      <w:r>
        <w:rPr>
          <w:b/>
          <w:sz w:val="24"/>
          <w:szCs w:val="24"/>
        </w:rPr>
        <w:t xml:space="preserve">Why it works</w:t>
      </w:r>
    </w:p>
    <w:p>
      <w:pPr>
        <w:spacing w:after="120"/>
      </w:pPr>
      <w:r>
        <w:rPr>
          <w:sz w:val="22"/>
          <w:szCs w:val="22"/>
        </w:rPr>
        <w:t xml:space="preserve">A specific amount tied to a specific thing is a decision a funder can make; a vague appeal is one they defer. Leading the close with reporting rather than gratitude frames the relationship as accountable rather than transactional, and making the no easy is what preserves the relationship -- which, over a decade, funds far more than any single pressured yes.</w:t>
      </w:r>
    </w:p>
    <w:p>
      <w:pPr>
        <w:spacing w:after="120"/>
      </w:pPr>
      <w:r>
        <w:rPr>
          <w:i/>
          <w:sz w:val="18"/>
          <w:szCs w:val="18"/>
        </w:rPr>
        <w:t xml:space="preserve">Free template from sem.chat  ·  https://sem.chat/templates/sales-pitch-script-nonprofit</w:t>
      </w:r>
    </w:p>
    <w:sectPr>
      <w:pgSz w:w="12240" w:h="15840"/>
      <w:pgMar w:top="1440" w:right="1440" w:bottom="1440" w:left="1440"/>
    </w:sectPr>
  </w:body>
</w:document>
</file>