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Win-Back Re-engagement Sequence</w:t>
      </w:r>
    </w:p>
    <w:p>
      <w:pPr>
        <w:spacing w:after="120"/>
      </w:pPr>
      <w:r>
        <w:rPr>
          <w:i/>
          <w:sz w:val="22"/>
          <w:szCs w:val="22"/>
        </w:rPr>
        <w:t xml:space="preserve">Messages for reactivating old leads or inactive customers.</w:t>
      </w:r>
    </w:p>
    <w:p>
      <w:pPr>
        <w:spacing w:before="220" w:after="60"/>
      </w:pPr>
      <w:r>
        <w:rPr>
          <w:b/>
          <w:sz w:val="28"/>
          <w:szCs w:val="28"/>
        </w:rPr>
        <w:t xml:space="preserve">Inactive lead reactivation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inactive lead reactivation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inactive lead reactivation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inactive lead reactivation,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Expired trial win-back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expired trial win-back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expired trial win-back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expired trial win-back,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Old customer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old customer check-in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old customer check-in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old customer check-in,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Lost proposal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lost proposal follow-up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lost proposal follow-up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lost proposal follow-up,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Seasonal return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seasonal return offer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seasonal return offer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seasonal return offer,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Last attempt cleanup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last attempt cleanup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last attempt cleanup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last attempt cleanup, set the owner to [owner], and choose the next step: close, nurture, or schedule a human follow-up.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https://sem.chat/templates/win-back-reengagement-sequence</w:t>
      </w:r>
    </w:p>
    <w:sectPr>
      <w:pgSz w:w="12240" w:h="15840"/>
      <w:pgMar w:top="1440" w:right="1440" w:bottom="1440" w:left="1440"/>
    </w:sectPr>
  </w:body>
</w:document>
</file>